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11" w:rsidRPr="00866711" w:rsidRDefault="00866711" w:rsidP="00866711">
      <w:pPr>
        <w:jc w:val="center"/>
        <w:rPr>
          <w:rFonts w:ascii="微软雅黑" w:eastAsia="微软雅黑" w:hAnsi="微软雅黑" w:cs="Verdana"/>
          <w:b/>
          <w:bCs/>
          <w:kern w:val="0"/>
        </w:rPr>
      </w:pPr>
      <w:r w:rsidRPr="00866711">
        <w:rPr>
          <w:rFonts w:ascii="微软雅黑" w:eastAsia="微软雅黑" w:hAnsi="微软雅黑"/>
          <w:b/>
        </w:rPr>
        <w:t>GMAT</w:t>
      </w:r>
      <w:r w:rsidRPr="00866711">
        <w:rPr>
          <w:rFonts w:ascii="微软雅黑" w:eastAsia="微软雅黑" w:hAnsi="微软雅黑" w:hint="eastAsia"/>
          <w:b/>
        </w:rPr>
        <w:t>考试新题型独家解析</w:t>
      </w:r>
    </w:p>
    <w:p w:rsidR="00866711" w:rsidRPr="00866711" w:rsidRDefault="00866711">
      <w:pPr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</w:pPr>
    </w:p>
    <w:p w:rsidR="00DA4EB6" w:rsidRPr="000E2602" w:rsidRDefault="00866711">
      <w:pPr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</w:pPr>
      <w:r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一、</w:t>
      </w:r>
      <w:r w:rsidR="0041017A" w:rsidRPr="000E260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Graphics Interpretation</w:t>
      </w:r>
      <w:r w:rsidR="0041017A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(</w:t>
      </w:r>
      <w:r w:rsidR="00474742" w:rsidRPr="0047474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GMAT</w:t>
      </w:r>
      <w:r w:rsidR="00474742" w:rsidRPr="0047474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考试</w:t>
      </w:r>
      <w:r w:rsidR="008B10C3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图表解释题</w:t>
      </w:r>
      <w:r w:rsidR="0041017A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)</w:t>
      </w:r>
    </w:p>
    <w:p w:rsidR="0041017A" w:rsidRPr="000E2602" w:rsidRDefault="00B55FFE">
      <w:pPr>
        <w:rPr>
          <w:rFonts w:ascii="Verdana" w:hAnsi="Verdana" w:cs="Verdana"/>
          <w:b/>
          <w:bCs/>
          <w:kern w:val="0"/>
          <w:sz w:val="28"/>
          <w:szCs w:val="28"/>
        </w:rPr>
      </w:pPr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考查能力：考查考试者</w:t>
      </w:r>
      <w:r w:rsidR="0041017A"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对不同图表形式所展现的数据的解读能力、整合能力、辨别关系能力以及推断能力。</w:t>
      </w:r>
    </w:p>
    <w:p w:rsidR="0041017A" w:rsidRPr="000E2602" w:rsidRDefault="0041017A">
      <w:pPr>
        <w:rPr>
          <w:rFonts w:ascii="Verdana" w:hAnsi="Verdana" w:cs="Verdana"/>
          <w:b/>
          <w:bCs/>
          <w:kern w:val="0"/>
          <w:sz w:val="28"/>
          <w:szCs w:val="28"/>
        </w:rPr>
      </w:pPr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题型描述：</w:t>
      </w:r>
      <w:r w:rsidR="00B55FFE"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题目会给出一个图表或者图形，比如散点图、坐标图、条形图、统计曲线分布图、或者饼状图等。然后考试者解读完数据后通过下拉菜单完成整个题目陈述。</w:t>
      </w:r>
    </w:p>
    <w:p w:rsidR="0041017A" w:rsidRPr="000E2602" w:rsidRDefault="00B55FFE">
      <w:pPr>
        <w:rPr>
          <w:b/>
        </w:rPr>
      </w:pPr>
      <w:r w:rsidRPr="000E2602">
        <w:rPr>
          <w:rFonts w:hint="eastAsia"/>
          <w:b/>
        </w:rPr>
        <w:t>例：</w:t>
      </w:r>
    </w:p>
    <w:p w:rsidR="0041017A" w:rsidRDefault="0041017A">
      <w:r>
        <w:rPr>
          <w:rFonts w:hint="eastAsia"/>
          <w:noProof/>
        </w:rPr>
        <w:drawing>
          <wp:inline distT="0" distB="0" distL="0" distR="0">
            <wp:extent cx="7082768" cy="3759200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Tnex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940" cy="376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D37" w:rsidRDefault="00281D37"/>
    <w:p w:rsidR="001E75BA" w:rsidRPr="000E2602" w:rsidRDefault="001E75BA">
      <w:pPr>
        <w:rPr>
          <w:rFonts w:asciiTheme="majorEastAsia" w:eastAsiaTheme="majorEastAsia" w:hAnsiTheme="majorEastAsia"/>
        </w:rPr>
      </w:pPr>
      <w:r w:rsidRPr="000E2602">
        <w:rPr>
          <w:rFonts w:asciiTheme="majorEastAsia" w:eastAsiaTheme="majorEastAsia" w:hAnsiTheme="majorEastAsia" w:hint="eastAsia"/>
        </w:rPr>
        <w:t>这是一个韦恩图表，左边的</w:t>
      </w:r>
      <w:r w:rsidR="000A5501" w:rsidRPr="000E2602">
        <w:rPr>
          <w:rFonts w:asciiTheme="majorEastAsia" w:eastAsiaTheme="majorEastAsia" w:hAnsiTheme="majorEastAsia" w:hint="eastAsia"/>
        </w:rPr>
        <w:t>圆圈</w:t>
      </w:r>
      <w:r w:rsidRPr="000E2602">
        <w:rPr>
          <w:rFonts w:asciiTheme="majorEastAsia" w:eastAsiaTheme="majorEastAsia" w:hAnsiTheme="majorEastAsia" w:hint="eastAsia"/>
        </w:rPr>
        <w:t>表示30岁以及30岁以上的人，右边的圆圈表示没有高中文凭的人。两个圆圈重合的部分表示30岁以及30岁以上且没有高中文凭的人。</w:t>
      </w:r>
    </w:p>
    <w:p w:rsidR="00C00D08" w:rsidRPr="000E2602" w:rsidRDefault="00C00D08">
      <w:pPr>
        <w:rPr>
          <w:rFonts w:asciiTheme="majorEastAsia" w:eastAsiaTheme="majorEastAsia" w:hAnsiTheme="majorEastAsia"/>
        </w:rPr>
      </w:pPr>
    </w:p>
    <w:p w:rsidR="001E75BA" w:rsidRPr="000E2602" w:rsidRDefault="001E75BA">
      <w:pPr>
        <w:rPr>
          <w:rFonts w:asciiTheme="majorEastAsia" w:eastAsiaTheme="majorEastAsia" w:hAnsiTheme="majorEastAsia"/>
        </w:rPr>
      </w:pPr>
      <w:r w:rsidRPr="000E2602">
        <w:rPr>
          <w:rFonts w:asciiTheme="majorEastAsia" w:eastAsiaTheme="majorEastAsia" w:hAnsiTheme="majorEastAsia" w:hint="eastAsia"/>
        </w:rPr>
        <w:t>第一个问题：问从总数300人中随机选取，选到30岁以下或者有高中文凭或者两者都是的人的概率是多少？</w:t>
      </w:r>
    </w:p>
    <w:p w:rsidR="001E75BA" w:rsidRPr="000E2602" w:rsidRDefault="00012A3E">
      <w:pPr>
        <w:rPr>
          <w:rFonts w:asciiTheme="majorEastAsia" w:eastAsiaTheme="majorEastAsia" w:hAnsiTheme="majorEastAsia"/>
        </w:rPr>
      </w:pPr>
      <w:r w:rsidRPr="000E2602">
        <w:rPr>
          <w:rFonts w:asciiTheme="majorEastAsia" w:eastAsiaTheme="majorEastAsia" w:hAnsiTheme="majorEastAsia" w:hint="eastAsia"/>
        </w:rPr>
        <w:t>解答：用S表示全集，A表示30岁以及30岁以上的人的集合，B表示没有高中文凭的人的集合，则题目求的那部分人的集合是</w:t>
      </w:r>
      <m:oMath>
        <m:d>
          <m:dPr>
            <m:begChr m:val="（"/>
            <m:endChr m:val="）"/>
            <m:ctrlPr>
              <w:rPr>
                <w:rFonts w:ascii="Cambria Math" w:eastAsiaTheme="majorEastAsia" w:hAnsiTheme="majorEastAsia"/>
                <w:i/>
              </w:rPr>
            </m:ctrlPr>
          </m:dPr>
          <m:e>
            <m:r>
              <w:rPr>
                <w:rFonts w:asciiTheme="majorEastAsia" w:eastAsiaTheme="majorEastAsia" w:hAnsiTheme="majorEastAsia"/>
              </w:rPr>
              <m:t>非</m:t>
            </m:r>
            <m:r>
              <w:rPr>
                <w:rFonts w:ascii="Cambria Math" w:eastAsiaTheme="majorEastAsia" w:hAnsi="Cambria Math"/>
              </w:rPr>
              <m:t>A</m:t>
            </m:r>
          </m:e>
        </m:d>
        <m:r>
          <w:rPr>
            <w:rFonts w:asciiTheme="majorEastAsia" w:eastAsiaTheme="majorEastAsia" w:hAnsiTheme="majorEastAsia"/>
          </w:rPr>
          <m:t>∪</m:t>
        </m:r>
        <m:d>
          <m:dPr>
            <m:begChr m:val="（"/>
            <m:endChr m:val="）"/>
            <m:ctrlPr>
              <w:rPr>
                <w:rFonts w:ascii="Cambria Math" w:eastAsiaTheme="majorEastAsia" w:hAnsiTheme="majorEastAsia"/>
                <w:i/>
              </w:rPr>
            </m:ctrlPr>
          </m:dPr>
          <m:e>
            <m:r>
              <w:rPr>
                <w:rFonts w:asciiTheme="majorEastAsia" w:eastAsiaTheme="majorEastAsia" w:hAnsiTheme="majorEastAsia"/>
              </w:rPr>
              <m:t>非</m:t>
            </m:r>
            <m:r>
              <w:rPr>
                <w:rFonts w:ascii="Cambria Math" w:eastAsiaTheme="majorEastAsia" w:hAnsi="Cambria Math"/>
              </w:rPr>
              <m:t>B</m:t>
            </m:r>
          </m:e>
        </m:d>
        <m:r>
          <w:rPr>
            <w:rFonts w:ascii="Cambria Math" w:eastAsiaTheme="majorEastAsia" w:hAnsiTheme="majorEastAsia"/>
          </w:rPr>
          <m:t>=</m:t>
        </m:r>
        <m:r>
          <w:rPr>
            <w:rFonts w:ascii="Cambria Math" w:eastAsiaTheme="majorEastAsia" w:hAnsi="Cambria Math"/>
          </w:rPr>
          <m:t>S</m:t>
        </m:r>
        <m:r>
          <w:rPr>
            <w:rFonts w:asciiTheme="majorEastAsia" w:eastAsiaTheme="majorEastAsia" w:hAnsi="微软雅黑"/>
          </w:rPr>
          <m:t>-</m:t>
        </m:r>
        <m:r>
          <w:rPr>
            <w:rFonts w:asciiTheme="majorEastAsia" w:eastAsiaTheme="majorEastAsia" w:hAnsiTheme="majorEastAsia"/>
          </w:rPr>
          <m:t>（</m:t>
        </m:r>
        <m:r>
          <w:rPr>
            <w:rFonts w:ascii="Cambria Math" w:eastAsiaTheme="majorEastAsia" w:hAnsi="Cambria Math"/>
          </w:rPr>
          <m:t>A</m:t>
        </m:r>
        <m:r>
          <w:rPr>
            <w:rFonts w:asciiTheme="majorEastAsia" w:eastAsiaTheme="majorEastAsia" w:hAnsiTheme="majorEastAsia"/>
          </w:rPr>
          <m:t>∩</m:t>
        </m:r>
        <m:r>
          <w:rPr>
            <w:rFonts w:ascii="Cambria Math" w:eastAsiaTheme="majorEastAsia" w:hAnsi="Cambria Math"/>
          </w:rPr>
          <m:t>B</m:t>
        </m:r>
        <m:r>
          <w:rPr>
            <w:rFonts w:asciiTheme="majorEastAsia" w:eastAsiaTheme="majorEastAsia" w:hAnsiTheme="majorEastAsia"/>
          </w:rPr>
          <m:t>）</m:t>
        </m:r>
      </m:oMath>
      <w:r w:rsidRPr="000E2602">
        <w:rPr>
          <w:rFonts w:asciiTheme="majorEastAsia" w:eastAsiaTheme="majorEastAsia" w:hAnsiTheme="majorEastAsia" w:hint="eastAsia"/>
        </w:rPr>
        <w:t>=300-50=250人，所以概率为250/300=5/6</w:t>
      </w:r>
    </w:p>
    <w:p w:rsidR="00C00D08" w:rsidRPr="000E2602" w:rsidRDefault="00C00D08">
      <w:pPr>
        <w:rPr>
          <w:rFonts w:asciiTheme="majorEastAsia" w:eastAsiaTheme="majorEastAsia" w:hAnsiTheme="majorEastAsia"/>
        </w:rPr>
      </w:pPr>
      <w:r w:rsidRPr="000E2602">
        <w:rPr>
          <w:rFonts w:asciiTheme="majorEastAsia" w:eastAsiaTheme="majorEastAsia" w:hAnsiTheme="majorEastAsia" w:hint="eastAsia"/>
        </w:rPr>
        <w:t>第二个问题：题目求既在30岁以下又有高中文凭的人，即</w:t>
      </w:r>
      <m:oMath>
        <m:d>
          <m:dPr>
            <m:begChr m:val="（"/>
            <m:endChr m:val="）"/>
            <m:ctrlPr>
              <w:rPr>
                <w:rFonts w:ascii="Cambria Math" w:eastAsiaTheme="majorEastAsia" w:hAnsiTheme="majorEastAsia"/>
                <w:i/>
              </w:rPr>
            </m:ctrlPr>
          </m:dPr>
          <m:e>
            <m:r>
              <w:rPr>
                <w:rFonts w:asciiTheme="majorEastAsia" w:eastAsiaTheme="majorEastAsia" w:hAnsiTheme="majorEastAsia"/>
              </w:rPr>
              <m:t>非</m:t>
            </m:r>
            <m:r>
              <w:rPr>
                <w:rFonts w:ascii="Cambria Math" w:eastAsiaTheme="majorEastAsia" w:hAnsi="Cambria Math"/>
              </w:rPr>
              <m:t>A</m:t>
            </m:r>
          </m:e>
        </m:d>
        <m:r>
          <w:rPr>
            <w:rFonts w:asciiTheme="majorEastAsia" w:eastAsiaTheme="majorEastAsia" w:hAnsiTheme="majorEastAsia"/>
          </w:rPr>
          <m:t>∩</m:t>
        </m:r>
        <m:d>
          <m:dPr>
            <m:begChr m:val="（"/>
            <m:endChr m:val="）"/>
            <m:ctrlPr>
              <w:rPr>
                <w:rFonts w:ascii="Cambria Math" w:eastAsiaTheme="majorEastAsia" w:hAnsiTheme="majorEastAsia"/>
                <w:i/>
              </w:rPr>
            </m:ctrlPr>
          </m:dPr>
          <m:e>
            <m:r>
              <w:rPr>
                <w:rFonts w:asciiTheme="majorEastAsia" w:eastAsiaTheme="majorEastAsia" w:hAnsiTheme="majorEastAsia"/>
              </w:rPr>
              <m:t>非</m:t>
            </m:r>
            <m:r>
              <w:rPr>
                <w:rFonts w:ascii="Cambria Math" w:eastAsiaTheme="majorEastAsia" w:hAnsi="Cambria Math"/>
              </w:rPr>
              <m:t>B</m:t>
            </m:r>
          </m:e>
        </m:d>
        <m:r>
          <w:rPr>
            <w:rFonts w:ascii="Cambria Math" w:eastAsiaTheme="majorEastAsia" w:hAnsiTheme="majorEastAsia"/>
          </w:rPr>
          <m:t>=</m:t>
        </m:r>
        <m:r>
          <w:rPr>
            <w:rFonts w:ascii="Cambria Math" w:eastAsiaTheme="majorEastAsia" w:hAnsi="Cambria Math"/>
          </w:rPr>
          <m:t>S</m:t>
        </m:r>
        <m:r>
          <w:rPr>
            <w:rFonts w:asciiTheme="majorEastAsia" w:eastAsiaTheme="majorEastAsia" w:hAnsi="微软雅黑"/>
          </w:rPr>
          <m:t>-</m:t>
        </m:r>
        <m:r>
          <w:rPr>
            <w:rFonts w:asciiTheme="majorEastAsia" w:eastAsiaTheme="majorEastAsia" w:hAnsiTheme="majorEastAsia"/>
          </w:rPr>
          <m:t>（</m:t>
        </m:r>
        <m:r>
          <w:rPr>
            <w:rFonts w:ascii="Cambria Math" w:eastAsiaTheme="majorEastAsia" w:hAnsi="Cambria Math"/>
          </w:rPr>
          <m:t>A</m:t>
        </m:r>
        <m:r>
          <w:rPr>
            <w:rFonts w:asciiTheme="majorEastAsia" w:eastAsiaTheme="majorEastAsia" w:hAnsiTheme="majorEastAsia"/>
          </w:rPr>
          <m:t>∪</m:t>
        </m:r>
        <m:r>
          <w:rPr>
            <w:rFonts w:ascii="Cambria Math" w:eastAsiaTheme="majorEastAsia" w:hAnsi="Cambria Math"/>
          </w:rPr>
          <m:t>B</m:t>
        </m:r>
        <m:r>
          <w:rPr>
            <w:rFonts w:asciiTheme="majorEastAsia" w:eastAsiaTheme="majorEastAsia" w:hAnsiTheme="majorEastAsia"/>
          </w:rPr>
          <m:t>）</m:t>
        </m:r>
      </m:oMath>
      <w:r w:rsidR="00695E31" w:rsidRPr="000E2602">
        <w:rPr>
          <w:rFonts w:asciiTheme="majorEastAsia" w:eastAsiaTheme="majorEastAsia" w:hAnsiTheme="majorEastAsia" w:hint="eastAsia"/>
        </w:rPr>
        <w:t>=300-200=100</w:t>
      </w:r>
    </w:p>
    <w:p w:rsidR="00695E31" w:rsidRPr="000E2602" w:rsidRDefault="00695E31">
      <w:pPr>
        <w:rPr>
          <w:rFonts w:asciiTheme="majorEastAsia" w:eastAsiaTheme="majorEastAsia" w:hAnsiTheme="majorEastAsia"/>
        </w:rPr>
      </w:pPr>
      <w:r w:rsidRPr="000E2602">
        <w:rPr>
          <w:rFonts w:asciiTheme="majorEastAsia" w:eastAsiaTheme="majorEastAsia" w:hAnsiTheme="majorEastAsia" w:hint="eastAsia"/>
        </w:rPr>
        <w:lastRenderedPageBreak/>
        <w:t>所以概率为100/300=1/3</w:t>
      </w:r>
    </w:p>
    <w:p w:rsidR="007E1A34" w:rsidRDefault="007E1A34"/>
    <w:p w:rsidR="007E1A34" w:rsidRPr="000E2602" w:rsidRDefault="00BB6579">
      <w:pPr>
        <w:rPr>
          <w:rFonts w:ascii="微软雅黑" w:eastAsia="微软雅黑" w:hAnsi="微软雅黑"/>
          <w:b/>
        </w:rPr>
      </w:pPr>
      <w:r w:rsidRPr="000E2602">
        <w:rPr>
          <w:rFonts w:ascii="微软雅黑" w:eastAsia="微软雅黑" w:hAnsi="微软雅黑" w:hint="eastAsia"/>
          <w:b/>
          <w:highlight w:val="yellow"/>
        </w:rPr>
        <w:t>点评：</w:t>
      </w:r>
      <w:r w:rsidR="0074258C" w:rsidRPr="000E2602">
        <w:rPr>
          <w:rFonts w:ascii="微软雅黑" w:eastAsia="微软雅黑" w:hAnsi="微软雅黑" w:hint="eastAsia"/>
          <w:b/>
          <w:highlight w:val="yellow"/>
        </w:rPr>
        <w:t>这道题的考点是集合和概率。难点在于理解集合中各部分的英语表达。</w:t>
      </w:r>
    </w:p>
    <w:p w:rsidR="00BB6579" w:rsidRDefault="00BB6579">
      <w:pPr>
        <w:rPr>
          <w:rFonts w:ascii="Verdana" w:hAnsi="Verdana" w:cs="Verdana"/>
          <w:b/>
          <w:bCs/>
          <w:color w:val="628329"/>
          <w:kern w:val="0"/>
          <w:sz w:val="28"/>
          <w:szCs w:val="28"/>
        </w:rPr>
      </w:pPr>
    </w:p>
    <w:p w:rsidR="007E1A34" w:rsidRPr="000E2602" w:rsidRDefault="00866711">
      <w:pPr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</w:pPr>
      <w:r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二、</w:t>
      </w:r>
      <w:r w:rsidR="007272BD" w:rsidRPr="000E260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Two-Part Analysis</w:t>
      </w:r>
      <w:r w:rsidR="007272BD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（</w:t>
      </w:r>
      <w:r w:rsidR="00474742" w:rsidRPr="0047474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GMAT</w:t>
      </w:r>
      <w:r w:rsidR="00474742" w:rsidRPr="0047474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考试</w:t>
      </w:r>
      <w:r w:rsidR="007272BD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联立分析</w:t>
      </w:r>
      <w:r w:rsidR="008B10C3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题</w:t>
      </w:r>
      <w:r w:rsidR="007272BD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）</w:t>
      </w:r>
    </w:p>
    <w:p w:rsidR="007272BD" w:rsidRPr="000E2602" w:rsidRDefault="007272BD">
      <w:pPr>
        <w:rPr>
          <w:rFonts w:ascii="Verdana" w:hAnsi="Verdana" w:cs="Verdana"/>
          <w:b/>
          <w:bCs/>
          <w:kern w:val="0"/>
          <w:sz w:val="28"/>
          <w:szCs w:val="28"/>
        </w:rPr>
      </w:pPr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考查能力：</w:t>
      </w:r>
      <w:r w:rsidR="00667407"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考查考试者分析复杂问题的能力，包括评估两者权衡、解决联立方程以及辨别两者关系的能力。</w:t>
      </w:r>
    </w:p>
    <w:p w:rsidR="00667407" w:rsidRPr="000E2602" w:rsidRDefault="00667407"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题型描述：</w:t>
      </w:r>
      <w:r w:rsidR="008B10C3"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题目包含了文本和解答，解答</w:t>
      </w:r>
      <w:r w:rsidR="006F64A0"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中又包含了两部分变量。回答时需要在每部分中勾选一个选项。两部分变量可能是相互关联的，也可能是相互独立的。</w:t>
      </w:r>
    </w:p>
    <w:p w:rsidR="007272BD" w:rsidRPr="000E2602" w:rsidRDefault="006F64A0">
      <w:pPr>
        <w:rPr>
          <w:b/>
        </w:rPr>
      </w:pPr>
      <w:r w:rsidRPr="000E2602">
        <w:rPr>
          <w:rFonts w:hint="eastAsia"/>
          <w:b/>
        </w:rPr>
        <w:t>例：</w:t>
      </w:r>
    </w:p>
    <w:p w:rsidR="00667407" w:rsidRDefault="00667407">
      <w:r>
        <w:rPr>
          <w:rFonts w:hint="eastAsia"/>
          <w:noProof/>
        </w:rPr>
        <w:drawing>
          <wp:inline distT="0" distB="0" distL="0" distR="0">
            <wp:extent cx="7099300" cy="3691255"/>
            <wp:effectExtent l="0" t="0" r="1270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D06" w:rsidRDefault="0074258C">
      <w:r>
        <w:rPr>
          <w:rFonts w:hint="eastAsia"/>
        </w:rPr>
        <w:t>某</w:t>
      </w:r>
      <w:r w:rsidR="00555D06">
        <w:rPr>
          <w:rFonts w:hint="eastAsia"/>
        </w:rPr>
        <w:t>种汽车，当行驶速度恒定为</w:t>
      </w:r>
      <w:r w:rsidR="00555D06">
        <w:rPr>
          <w:rFonts w:hint="eastAsia"/>
        </w:rPr>
        <w:t>S</w:t>
      </w:r>
      <w:r w:rsidR="00555D06">
        <w:rPr>
          <w:rFonts w:hint="eastAsia"/>
        </w:rPr>
        <w:t>公里每小时时，每升油可以行驶</w:t>
      </w:r>
      <w:r w:rsidR="00555D06">
        <w:rPr>
          <w:rFonts w:hint="eastAsia"/>
        </w:rPr>
        <w:t>E</w:t>
      </w:r>
      <w:r w:rsidR="00555D06">
        <w:rPr>
          <w:rFonts w:hint="eastAsia"/>
        </w:rPr>
        <w:t>公里。</w:t>
      </w:r>
    </w:p>
    <w:p w:rsidR="00555D06" w:rsidRDefault="005159F2">
      <w:r>
        <w:rPr>
          <w:rFonts w:hint="eastAsia"/>
        </w:rPr>
        <w:t>左边部分</w:t>
      </w:r>
      <w:r w:rsidR="00555D06">
        <w:rPr>
          <w:rFonts w:hint="eastAsia"/>
        </w:rPr>
        <w:t>问：在一小时内，耗费了多少升油</w:t>
      </w:r>
      <w:r>
        <w:rPr>
          <w:rFonts w:hint="eastAsia"/>
        </w:rPr>
        <w:t>？</w:t>
      </w:r>
    </w:p>
    <w:p w:rsidR="00555D06" w:rsidRDefault="00555D06">
      <w:r>
        <w:rPr>
          <w:rFonts w:hint="eastAsia"/>
        </w:rPr>
        <w:t>右边部分问：</w:t>
      </w:r>
      <w:r w:rsidR="005159F2">
        <w:rPr>
          <w:rFonts w:hint="eastAsia"/>
        </w:rPr>
        <w:t>行驶</w:t>
      </w:r>
      <w:r w:rsidR="005159F2">
        <w:rPr>
          <w:rFonts w:hint="eastAsia"/>
        </w:rPr>
        <w:t>60</w:t>
      </w:r>
      <w:r w:rsidR="005159F2">
        <w:rPr>
          <w:rFonts w:hint="eastAsia"/>
        </w:rPr>
        <w:t>公里耗费了多少升油？</w:t>
      </w:r>
    </w:p>
    <w:p w:rsidR="005159F2" w:rsidRDefault="005159F2"/>
    <w:p w:rsidR="005159F2" w:rsidRDefault="005159F2">
      <w:r>
        <w:rPr>
          <w:rFonts w:hint="eastAsia"/>
        </w:rPr>
        <w:t>左边：</w:t>
      </w:r>
      <w:r>
        <w:rPr>
          <w:rFonts w:hint="eastAsia"/>
        </w:rPr>
        <w:t>1</w:t>
      </w:r>
      <w:r>
        <w:rPr>
          <w:rFonts w:hint="eastAsia"/>
        </w:rPr>
        <w:t>小时行驶里程数为：</w:t>
      </w:r>
      <w:r>
        <w:rPr>
          <w:rFonts w:hint="eastAsia"/>
        </w:rPr>
        <w:t>S</w:t>
      </w:r>
      <w:r>
        <w:rPr>
          <w:rFonts w:hint="eastAsia"/>
        </w:rPr>
        <w:t>公里，每升油可以行驶</w:t>
      </w:r>
      <w:r>
        <w:rPr>
          <w:rFonts w:hint="eastAsia"/>
        </w:rPr>
        <w:t>E</w:t>
      </w:r>
      <w:r>
        <w:rPr>
          <w:rFonts w:hint="eastAsia"/>
        </w:rPr>
        <w:t>公里，所以一共用了</w:t>
      </w:r>
      <w:r>
        <w:rPr>
          <w:rFonts w:hint="eastAsia"/>
        </w:rPr>
        <w:t>S/E</w:t>
      </w:r>
      <w:r>
        <w:rPr>
          <w:rFonts w:hint="eastAsia"/>
        </w:rPr>
        <w:t>升</w:t>
      </w:r>
    </w:p>
    <w:p w:rsidR="005159F2" w:rsidRDefault="005159F2">
      <w:r>
        <w:rPr>
          <w:rFonts w:hint="eastAsia"/>
        </w:rPr>
        <w:t>右边：每升油可以行驶</w:t>
      </w:r>
      <w:r>
        <w:rPr>
          <w:rFonts w:hint="eastAsia"/>
        </w:rPr>
        <w:t>E</w:t>
      </w:r>
      <w:r>
        <w:rPr>
          <w:rFonts w:hint="eastAsia"/>
        </w:rPr>
        <w:t>公里，所以</w:t>
      </w:r>
      <w:r>
        <w:rPr>
          <w:rFonts w:hint="eastAsia"/>
        </w:rPr>
        <w:t>60</w:t>
      </w:r>
      <w:r>
        <w:rPr>
          <w:rFonts w:hint="eastAsia"/>
        </w:rPr>
        <w:t>公里耗费了</w:t>
      </w:r>
      <w:r>
        <w:rPr>
          <w:rFonts w:hint="eastAsia"/>
        </w:rPr>
        <w:t>60/E</w:t>
      </w:r>
      <w:r>
        <w:rPr>
          <w:rFonts w:hint="eastAsia"/>
        </w:rPr>
        <w:t>升油</w:t>
      </w:r>
    </w:p>
    <w:p w:rsidR="00D90F91" w:rsidRDefault="00D90F91"/>
    <w:p w:rsidR="00D90F91" w:rsidRPr="000E2602" w:rsidRDefault="0074258C">
      <w:pPr>
        <w:rPr>
          <w:rFonts w:ascii="微软雅黑" w:eastAsia="微软雅黑" w:hAnsi="微软雅黑"/>
          <w:b/>
        </w:rPr>
      </w:pPr>
      <w:r w:rsidRPr="000E2602">
        <w:rPr>
          <w:rFonts w:ascii="微软雅黑" w:eastAsia="微软雅黑" w:hAnsi="微软雅黑" w:hint="eastAsia"/>
          <w:b/>
          <w:highlight w:val="yellow"/>
        </w:rPr>
        <w:t>考点：里程数和耗油之间的关系。</w:t>
      </w:r>
    </w:p>
    <w:p w:rsidR="00D90F91" w:rsidRDefault="00D90F91"/>
    <w:p w:rsidR="00D90F91" w:rsidRDefault="00D90F91"/>
    <w:p w:rsidR="00D90F91" w:rsidRDefault="00D90F91"/>
    <w:p w:rsidR="00D90F91" w:rsidRPr="000E2602" w:rsidRDefault="00866711">
      <w:pPr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</w:pPr>
      <w:r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三、</w:t>
      </w:r>
      <w:r w:rsidR="00D90F91" w:rsidRPr="000E260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Table Analysis</w:t>
      </w:r>
      <w:r w:rsidR="00D90F91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（</w:t>
      </w:r>
      <w:r w:rsidR="00474742" w:rsidRPr="0047474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GMAT</w:t>
      </w:r>
      <w:r w:rsidR="00474742" w:rsidRPr="0047474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考试</w:t>
      </w:r>
      <w:r w:rsidR="00D90F91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表格分析</w:t>
      </w:r>
      <w:r w:rsidR="00445E8E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题</w:t>
      </w:r>
      <w:r w:rsidR="00D90F91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）</w:t>
      </w:r>
    </w:p>
    <w:p w:rsidR="00D90F91" w:rsidRPr="000E2602" w:rsidRDefault="00D90F91">
      <w:pPr>
        <w:rPr>
          <w:rFonts w:asciiTheme="minorEastAsia" w:hAnsiTheme="minorEastAsia" w:cs="Verdana"/>
          <w:b/>
          <w:bCs/>
          <w:kern w:val="0"/>
          <w:sz w:val="28"/>
          <w:szCs w:val="28"/>
        </w:rPr>
      </w:pPr>
      <w:r w:rsidRPr="000E2602">
        <w:rPr>
          <w:rFonts w:asciiTheme="minorEastAsia" w:hAnsiTheme="minorEastAsia" w:cs="Verdana" w:hint="eastAsia"/>
          <w:b/>
          <w:bCs/>
          <w:kern w:val="0"/>
          <w:sz w:val="28"/>
          <w:szCs w:val="28"/>
        </w:rPr>
        <w:t>考查能力：考查考试者在可分类数据表格中发现数据、组织数据并且用得出的结论有效解决问题的能力。</w:t>
      </w:r>
    </w:p>
    <w:p w:rsidR="00D90F91" w:rsidRPr="000E2602" w:rsidRDefault="00D90F91">
      <w:pPr>
        <w:rPr>
          <w:rFonts w:asciiTheme="minorEastAsia" w:hAnsiTheme="minorEastAsia" w:cs="Verdana"/>
          <w:b/>
          <w:bCs/>
          <w:kern w:val="0"/>
          <w:sz w:val="28"/>
          <w:szCs w:val="28"/>
        </w:rPr>
      </w:pPr>
      <w:r w:rsidRPr="000E2602">
        <w:rPr>
          <w:rFonts w:asciiTheme="minorEastAsia" w:hAnsiTheme="minorEastAsia" w:cs="Verdana" w:hint="eastAsia"/>
          <w:b/>
          <w:bCs/>
          <w:kern w:val="0"/>
          <w:sz w:val="28"/>
          <w:szCs w:val="28"/>
        </w:rPr>
        <w:t>题型描述：</w:t>
      </w:r>
      <w:r w:rsidR="008438D2" w:rsidRPr="000E2602">
        <w:rPr>
          <w:rFonts w:asciiTheme="minorEastAsia" w:hAnsiTheme="minorEastAsia" w:cs="Verdana" w:hint="eastAsia"/>
          <w:b/>
          <w:bCs/>
          <w:kern w:val="0"/>
          <w:sz w:val="28"/>
          <w:szCs w:val="28"/>
        </w:rPr>
        <w:t>每道表格分析题都包含一个可分类</w:t>
      </w:r>
      <w:r w:rsidR="00922C5E" w:rsidRPr="000E2602">
        <w:rPr>
          <w:rFonts w:asciiTheme="minorEastAsia" w:hAnsiTheme="minorEastAsia" w:cs="Verdana" w:hint="eastAsia"/>
          <w:b/>
          <w:bCs/>
          <w:kern w:val="0"/>
          <w:sz w:val="28"/>
          <w:szCs w:val="28"/>
        </w:rPr>
        <w:t>的数据表格，考试者根据不同的问题对表格进行不同的分类，以此找出和问题相关的信息和数据，并解答问题。</w:t>
      </w:r>
    </w:p>
    <w:p w:rsidR="00922C5E" w:rsidRPr="000E2602" w:rsidRDefault="00922C5E">
      <w:pPr>
        <w:rPr>
          <w:rFonts w:ascii="Verdana" w:hAnsi="Verdana" w:cs="Verdana"/>
          <w:b/>
          <w:bCs/>
          <w:kern w:val="0"/>
          <w:sz w:val="28"/>
          <w:szCs w:val="28"/>
        </w:rPr>
      </w:pPr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例：</w:t>
      </w:r>
    </w:p>
    <w:p w:rsidR="00D90F91" w:rsidRPr="008B10C3" w:rsidRDefault="00922C5E">
      <w:pPr>
        <w:rPr>
          <w:rFonts w:ascii="Verdana" w:hAnsi="Verdana" w:cs="Verdana"/>
          <w:b/>
          <w:bCs/>
          <w:color w:val="4C280D"/>
          <w:kern w:val="0"/>
          <w:sz w:val="28"/>
          <w:szCs w:val="28"/>
        </w:rPr>
      </w:pPr>
      <w:r>
        <w:rPr>
          <w:rFonts w:ascii="Verdana" w:hAnsi="Verdana" w:cs="Verdana" w:hint="eastAsia"/>
          <w:b/>
          <w:bCs/>
          <w:noProof/>
          <w:color w:val="4C280D"/>
          <w:kern w:val="0"/>
          <w:sz w:val="28"/>
          <w:szCs w:val="28"/>
        </w:rPr>
        <w:drawing>
          <wp:inline distT="0" distB="0" distL="0" distR="0">
            <wp:extent cx="7099300" cy="2489200"/>
            <wp:effectExtent l="0" t="0" r="1270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F91" w:rsidRDefault="008B10C3">
      <w:r>
        <w:rPr>
          <w:rFonts w:hint="eastAsia"/>
        </w:rPr>
        <w:t>整个表格是巴西农业产品的数据。</w:t>
      </w:r>
    </w:p>
    <w:p w:rsidR="008B10C3" w:rsidRDefault="008B10C3">
      <w:r>
        <w:rPr>
          <w:rFonts w:hint="eastAsia"/>
        </w:rPr>
        <w:t>第一个陈述：没有任何国家生产出了超过全世界四分之一的糖</w:t>
      </w:r>
    </w:p>
    <w:p w:rsidR="008B10C3" w:rsidRDefault="008B10C3">
      <w:r>
        <w:rPr>
          <w:rFonts w:hint="eastAsia"/>
        </w:rPr>
        <w:t>表格中，巴西的糖生产占全世界</w:t>
      </w:r>
      <w:r>
        <w:rPr>
          <w:rFonts w:hint="eastAsia"/>
        </w:rPr>
        <w:t>21%</w:t>
      </w:r>
      <w:r w:rsidR="00445E8E">
        <w:rPr>
          <w:rFonts w:hint="eastAsia"/>
        </w:rPr>
        <w:t>，且排名世界第一，</w:t>
      </w:r>
      <w:r>
        <w:rPr>
          <w:rFonts w:hint="eastAsia"/>
        </w:rPr>
        <w:t>不会有国家超过它。所以答案选</w:t>
      </w:r>
      <w:r>
        <w:rPr>
          <w:rFonts w:hint="eastAsia"/>
        </w:rPr>
        <w:t>YES</w:t>
      </w:r>
    </w:p>
    <w:p w:rsidR="008B10C3" w:rsidRDefault="008B10C3"/>
    <w:p w:rsidR="008B10C3" w:rsidRDefault="008B10C3">
      <w:r>
        <w:rPr>
          <w:rFonts w:hint="eastAsia"/>
        </w:rPr>
        <w:t>第二个陈述：有国家比巴西出口更多百分比的咖啡作物</w:t>
      </w:r>
    </w:p>
    <w:p w:rsidR="008B10C3" w:rsidRDefault="008B10C3">
      <w:r>
        <w:rPr>
          <w:rFonts w:hint="eastAsia"/>
        </w:rPr>
        <w:t>表格中，巴西的咖啡出口排名世界第一，不会有国家超过它，所以答案选择</w:t>
      </w:r>
      <w:r>
        <w:rPr>
          <w:rFonts w:hint="eastAsia"/>
        </w:rPr>
        <w:t>NO</w:t>
      </w:r>
    </w:p>
    <w:p w:rsidR="008B10C3" w:rsidRDefault="008B10C3"/>
    <w:p w:rsidR="008B10C3" w:rsidRDefault="008B10C3">
      <w:r>
        <w:rPr>
          <w:rFonts w:hint="eastAsia"/>
        </w:rPr>
        <w:t>第三个陈述：在巴西出口排名世界第一的商品中，巴西生产了超过</w:t>
      </w:r>
      <w:r>
        <w:rPr>
          <w:rFonts w:hint="eastAsia"/>
        </w:rPr>
        <w:t>20%</w:t>
      </w:r>
      <w:r>
        <w:rPr>
          <w:rFonts w:hint="eastAsia"/>
        </w:rPr>
        <w:t>的世界供给。</w:t>
      </w:r>
    </w:p>
    <w:p w:rsidR="008B10C3" w:rsidRDefault="008B10C3">
      <w:r>
        <w:rPr>
          <w:rFonts w:hint="eastAsia"/>
        </w:rPr>
        <w:t>表格中，巴西出口排名世界第一的产品有牛肉、鸡、</w:t>
      </w:r>
      <w:r w:rsidR="00EF6EE3">
        <w:rPr>
          <w:rFonts w:hint="eastAsia"/>
        </w:rPr>
        <w:t>咖啡、橙汁和糖，其中牛肉和鸡的产量没有超过世界供给的</w:t>
      </w:r>
      <w:r w:rsidR="00EF6EE3">
        <w:rPr>
          <w:rFonts w:hint="eastAsia"/>
        </w:rPr>
        <w:t>20%</w:t>
      </w:r>
      <w:r w:rsidR="00EF6EE3">
        <w:rPr>
          <w:rFonts w:hint="eastAsia"/>
        </w:rPr>
        <w:t>，所以这道题的答案选择</w:t>
      </w:r>
      <w:r w:rsidR="00EF6EE3">
        <w:rPr>
          <w:rFonts w:hint="eastAsia"/>
        </w:rPr>
        <w:t>NO</w:t>
      </w:r>
    </w:p>
    <w:p w:rsidR="00445E8E" w:rsidRDefault="00445E8E"/>
    <w:p w:rsidR="00445E8E" w:rsidRDefault="00445E8E"/>
    <w:p w:rsidR="00445E8E" w:rsidRDefault="00445E8E"/>
    <w:p w:rsidR="00445E8E" w:rsidRDefault="00445E8E"/>
    <w:p w:rsidR="00445E8E" w:rsidRDefault="00445E8E"/>
    <w:p w:rsidR="00445E8E" w:rsidRDefault="00445E8E"/>
    <w:p w:rsidR="00445E8E" w:rsidRDefault="00445E8E"/>
    <w:p w:rsidR="00445E8E" w:rsidRDefault="00445E8E"/>
    <w:p w:rsidR="00445E8E" w:rsidRDefault="00445E8E"/>
    <w:p w:rsidR="00445E8E" w:rsidRPr="000E2602" w:rsidRDefault="00866711">
      <w:pPr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</w:pPr>
      <w:r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四、</w:t>
      </w:r>
      <w:r w:rsidR="00445E8E" w:rsidRPr="000E260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Multi-Source Reasoning</w:t>
      </w:r>
      <w:r w:rsidR="00445E8E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（</w:t>
      </w:r>
      <w:r w:rsidR="00474742" w:rsidRPr="00474742">
        <w:rPr>
          <w:rFonts w:ascii="Verdana" w:hAnsi="Verdana" w:cs="Verdana"/>
          <w:b/>
          <w:bCs/>
          <w:color w:val="E36C0A" w:themeColor="accent6" w:themeShade="BF"/>
          <w:kern w:val="0"/>
          <w:sz w:val="28"/>
          <w:szCs w:val="28"/>
        </w:rPr>
        <w:t>GMAT</w:t>
      </w:r>
      <w:r w:rsidR="00474742" w:rsidRPr="0047474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考试</w:t>
      </w:r>
      <w:r w:rsidR="00445E8E" w:rsidRPr="000E2602">
        <w:rPr>
          <w:rFonts w:ascii="Verdana" w:hAnsi="Verdana" w:cs="Verdana" w:hint="eastAsia"/>
          <w:b/>
          <w:bCs/>
          <w:color w:val="E36C0A" w:themeColor="accent6" w:themeShade="BF"/>
          <w:kern w:val="0"/>
          <w:sz w:val="28"/>
          <w:szCs w:val="28"/>
        </w:rPr>
        <w:t>多源推理题）</w:t>
      </w:r>
    </w:p>
    <w:p w:rsidR="00445E8E" w:rsidRPr="000E2602" w:rsidRDefault="00445E8E">
      <w:pPr>
        <w:rPr>
          <w:rFonts w:ascii="Verdana" w:hAnsi="Verdana" w:cs="Verdana"/>
          <w:b/>
          <w:bCs/>
          <w:kern w:val="0"/>
          <w:sz w:val="28"/>
          <w:szCs w:val="28"/>
        </w:rPr>
      </w:pPr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考查能力：考查考试者从不同数据来源中获取</w:t>
      </w:r>
      <w:r w:rsidR="00E9790D"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最相关</w:t>
      </w:r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信息数据的能力、结合不同种类的数据解决问题的能力</w:t>
      </w:r>
      <w:r w:rsidR="00E9790D"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。</w:t>
      </w:r>
    </w:p>
    <w:p w:rsidR="00E9790D" w:rsidRPr="000E2602" w:rsidRDefault="00E9790D">
      <w:r w:rsidRPr="000E2602">
        <w:rPr>
          <w:rFonts w:ascii="Verdana" w:hAnsi="Verdana" w:cs="Verdana" w:hint="eastAsia"/>
          <w:b/>
          <w:bCs/>
          <w:kern w:val="0"/>
          <w:sz w:val="28"/>
          <w:szCs w:val="28"/>
        </w:rPr>
        <w:t>题型描述：每道题的左上角都有两个或者三个选项卡页面，提供不同种类或者相同种类的不同信息，比如文本信息、图表信息等。这些信息可能相关。问题在页面右边。</w:t>
      </w:r>
    </w:p>
    <w:p w:rsidR="00445E8E" w:rsidRPr="000E2602" w:rsidRDefault="00E9790D">
      <w:pPr>
        <w:rPr>
          <w:b/>
        </w:rPr>
      </w:pPr>
      <w:r w:rsidRPr="000E2602">
        <w:rPr>
          <w:rFonts w:hint="eastAsia"/>
          <w:b/>
        </w:rPr>
        <w:t>例：</w:t>
      </w:r>
    </w:p>
    <w:p w:rsidR="00E9790D" w:rsidRDefault="00E9790D">
      <w:r>
        <w:rPr>
          <w:rFonts w:hint="eastAsia"/>
          <w:noProof/>
        </w:rPr>
        <w:drawing>
          <wp:inline distT="0" distB="0" distL="0" distR="0">
            <wp:extent cx="7099300" cy="2234565"/>
            <wp:effectExtent l="0" t="0" r="1270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90D" w:rsidRDefault="00E9790D">
      <w:pPr>
        <w:sectPr w:rsidR="00E9790D" w:rsidSect="00DA4EB6">
          <w:pgSz w:w="11900" w:h="16840"/>
          <w:pgMar w:top="1440" w:right="363" w:bottom="1440" w:left="357" w:header="851" w:footer="992" w:gutter="0"/>
          <w:cols w:space="425"/>
          <w:docGrid w:type="lines" w:linePitch="312"/>
        </w:sectPr>
      </w:pPr>
    </w:p>
    <w:p w:rsidR="00E9790D" w:rsidRDefault="00E9790D">
      <w:r>
        <w:rPr>
          <w:rFonts w:hint="eastAsia"/>
          <w:noProof/>
        </w:rPr>
        <w:drawing>
          <wp:inline distT="0" distB="0" distL="0" distR="0">
            <wp:extent cx="3198495" cy="2645169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2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264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3457097" cy="2252133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3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393" cy="225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C30" w:rsidRDefault="003C7C30"/>
    <w:p w:rsidR="003C7C30" w:rsidRDefault="003C7C30">
      <w:pPr>
        <w:sectPr w:rsidR="003C7C30" w:rsidSect="00E9790D">
          <w:type w:val="continuous"/>
          <w:pgSz w:w="11900" w:h="16840"/>
          <w:pgMar w:top="1440" w:right="363" w:bottom="1440" w:left="357" w:header="851" w:footer="992" w:gutter="0"/>
          <w:cols w:num="2" w:space="425"/>
          <w:docGrid w:type="lines" w:linePitch="312"/>
        </w:sectPr>
      </w:pPr>
    </w:p>
    <w:p w:rsidR="003C7C30" w:rsidRDefault="003C7C30">
      <w:r>
        <w:rPr>
          <w:rFonts w:hint="eastAsia"/>
        </w:rPr>
        <w:t>题目问：三封信中的信息是否能够支持下列陈述</w:t>
      </w:r>
    </w:p>
    <w:p w:rsidR="003C7C30" w:rsidRDefault="0004776C">
      <w:r>
        <w:rPr>
          <w:rFonts w:hint="eastAsia"/>
        </w:rPr>
        <w:t>第一个陈述：负责人</w:t>
      </w:r>
      <w:r w:rsidR="003C7C30">
        <w:rPr>
          <w:rFonts w:hint="eastAsia"/>
        </w:rPr>
        <w:t>不愿意邀请第一组那么多的人去第二组。</w:t>
      </w:r>
    </w:p>
    <w:p w:rsidR="003C7C30" w:rsidRDefault="0004776C">
      <w:r>
        <w:rPr>
          <w:rFonts w:hint="eastAsia"/>
        </w:rPr>
        <w:t>第一封信和第三封信是负责人</w:t>
      </w:r>
      <w:r w:rsidR="003C7C30">
        <w:rPr>
          <w:rFonts w:hint="eastAsia"/>
        </w:rPr>
        <w:t>的信，他在第三封信中提到了总预算是</w:t>
      </w:r>
      <w:r w:rsidR="003C7C30">
        <w:rPr>
          <w:rFonts w:hint="eastAsia"/>
        </w:rPr>
        <w:t>$45000</w:t>
      </w:r>
      <w:r w:rsidR="003C7C30">
        <w:rPr>
          <w:rFonts w:hint="eastAsia"/>
        </w:rPr>
        <w:t>，第一组和第二组中的每人获得</w:t>
      </w:r>
      <w:r w:rsidR="003C7C30">
        <w:rPr>
          <w:rFonts w:hint="eastAsia"/>
        </w:rPr>
        <w:t>$50</w:t>
      </w:r>
      <w:r w:rsidR="003C7C30">
        <w:rPr>
          <w:rFonts w:hint="eastAsia"/>
        </w:rPr>
        <w:t>。他认为总数不该超过预算，并没有比较第一组和第二组的人数，因此答案选择</w:t>
      </w:r>
      <w:r w:rsidR="003C7C30">
        <w:rPr>
          <w:rFonts w:hint="eastAsia"/>
        </w:rPr>
        <w:t>No</w:t>
      </w:r>
    </w:p>
    <w:p w:rsidR="003C7C30" w:rsidRDefault="0004776C">
      <w:r>
        <w:rPr>
          <w:rFonts w:hint="eastAsia"/>
        </w:rPr>
        <w:t>第二个陈述：项目合作者不指望能够实现获得调查问卷数量的目标。</w:t>
      </w:r>
    </w:p>
    <w:p w:rsidR="0004776C" w:rsidRDefault="0004776C">
      <w:r>
        <w:rPr>
          <w:rFonts w:hint="eastAsia"/>
        </w:rPr>
        <w:t>第二封信是项目合作者的信，他觉得第一组人数不够，因此为了达到最终目标，他提出了一个新的计划：邀请第二个小组。由这个信息可以推断，项目合作者是期望达到目标的。所以答案选择</w:t>
      </w:r>
      <w:r>
        <w:rPr>
          <w:rFonts w:hint="eastAsia"/>
        </w:rPr>
        <w:t>No</w:t>
      </w:r>
    </w:p>
    <w:p w:rsidR="00200775" w:rsidRDefault="00200775">
      <w:r>
        <w:rPr>
          <w:rFonts w:hint="eastAsia"/>
        </w:rPr>
        <w:t>第三个陈述：负责人愿意接受一些超预算的风险。</w:t>
      </w:r>
    </w:p>
    <w:p w:rsidR="00200775" w:rsidRDefault="00AA3F57">
      <w:r>
        <w:rPr>
          <w:rFonts w:hint="eastAsia"/>
        </w:rPr>
        <w:t>第三封信的最后一句话</w:t>
      </w:r>
      <w:r w:rsidR="003412CD">
        <w:rPr>
          <w:rFonts w:hint="eastAsia"/>
        </w:rPr>
        <w:t>try not to exceed the total amount</w:t>
      </w:r>
      <w:r w:rsidR="002E62C0">
        <w:rPr>
          <w:rFonts w:hint="eastAsia"/>
        </w:rPr>
        <w:t>给我们提供了答案。这句话告诉我们，负责人的意思是让合作者尝试尽量不要超过预算。这句</w:t>
      </w:r>
      <w:bookmarkStart w:id="0" w:name="_GoBack"/>
      <w:bookmarkEnd w:id="0"/>
      <w:r w:rsidR="002E62C0">
        <w:rPr>
          <w:rFonts w:hint="eastAsia"/>
        </w:rPr>
        <w:t>话和</w:t>
      </w:r>
      <w:r w:rsidR="002E62C0">
        <w:rPr>
          <w:rFonts w:hint="eastAsia"/>
        </w:rPr>
        <w:t>Don</w:t>
      </w:r>
      <w:r w:rsidR="002E62C0">
        <w:t>’</w:t>
      </w:r>
      <w:r w:rsidR="002E62C0">
        <w:rPr>
          <w:rFonts w:hint="eastAsia"/>
        </w:rPr>
        <w:t>t try to do</w:t>
      </w:r>
      <w:r w:rsidR="002E62C0">
        <w:rPr>
          <w:rFonts w:hint="eastAsia"/>
        </w:rPr>
        <w:t>是有区别的。因此答案选择</w:t>
      </w:r>
      <w:r w:rsidR="002E62C0">
        <w:rPr>
          <w:rFonts w:hint="eastAsia"/>
        </w:rPr>
        <w:t>Yes</w:t>
      </w:r>
    </w:p>
    <w:p w:rsidR="003C7C30" w:rsidRDefault="003C7C30"/>
    <w:p w:rsidR="003C7C30" w:rsidRDefault="003C7C30"/>
    <w:p w:rsidR="003C7C30" w:rsidRPr="000E2602" w:rsidRDefault="0074258C">
      <w:pPr>
        <w:rPr>
          <w:rFonts w:ascii="微软雅黑" w:eastAsia="微软雅黑" w:hAnsi="微软雅黑"/>
        </w:rPr>
      </w:pPr>
      <w:r w:rsidRPr="000E2602">
        <w:rPr>
          <w:rFonts w:ascii="微软雅黑" w:eastAsia="微软雅黑" w:hAnsi="微软雅黑" w:hint="eastAsia"/>
          <w:highlight w:val="yellow"/>
        </w:rPr>
        <w:t>考点：阅读文章，提取有效和相关信息。</w:t>
      </w:r>
    </w:p>
    <w:p w:rsidR="003C7C30" w:rsidRDefault="00A11C3D">
      <w:r>
        <w:rPr>
          <w:rFonts w:hint="eastAsia"/>
        </w:rPr>
        <w:t>具体详细信息欢迎访问</w:t>
      </w:r>
      <w:r>
        <w:rPr>
          <w:rFonts w:hint="eastAsia"/>
        </w:rPr>
        <w:t>www.xdf.cn</w:t>
      </w:r>
    </w:p>
    <w:p w:rsidR="003C7C30" w:rsidRPr="00866711" w:rsidRDefault="003C7C30"/>
    <w:p w:rsidR="003C7C30" w:rsidRDefault="003C7C30"/>
    <w:p w:rsidR="003C7C30" w:rsidRDefault="003C7C30">
      <w:pPr>
        <w:sectPr w:rsidR="003C7C30" w:rsidSect="003C7C30">
          <w:type w:val="continuous"/>
          <w:pgSz w:w="11900" w:h="16840"/>
          <w:pgMar w:top="1440" w:right="363" w:bottom="1440" w:left="357" w:header="851" w:footer="992" w:gutter="0"/>
          <w:cols w:space="425"/>
          <w:docGrid w:type="lines" w:linePitch="312"/>
        </w:sectPr>
      </w:pPr>
    </w:p>
    <w:p w:rsidR="00E9790D" w:rsidRDefault="00E9790D"/>
    <w:sectPr w:rsidR="00E9790D" w:rsidSect="00E9790D">
      <w:type w:val="continuous"/>
      <w:pgSz w:w="11900" w:h="16840"/>
      <w:pgMar w:top="1440" w:right="363" w:bottom="1440" w:left="35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72" w:rsidRDefault="003A3E72" w:rsidP="000E2602">
      <w:r>
        <w:separator/>
      </w:r>
    </w:p>
  </w:endnote>
  <w:endnote w:type="continuationSeparator" w:id="1">
    <w:p w:rsidR="003A3E72" w:rsidRDefault="003A3E72" w:rsidP="000E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72" w:rsidRDefault="003A3E72" w:rsidP="000E2602">
      <w:r>
        <w:separator/>
      </w:r>
    </w:p>
  </w:footnote>
  <w:footnote w:type="continuationSeparator" w:id="1">
    <w:p w:rsidR="003A3E72" w:rsidRDefault="003A3E72" w:rsidP="000E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EB6"/>
    <w:rsid w:val="00012A3E"/>
    <w:rsid w:val="0004776C"/>
    <w:rsid w:val="000A5501"/>
    <w:rsid w:val="000C5226"/>
    <w:rsid w:val="000E2602"/>
    <w:rsid w:val="000E4A51"/>
    <w:rsid w:val="001E74FC"/>
    <w:rsid w:val="001E75BA"/>
    <w:rsid w:val="00200775"/>
    <w:rsid w:val="00281D37"/>
    <w:rsid w:val="002E62C0"/>
    <w:rsid w:val="00314829"/>
    <w:rsid w:val="003412CD"/>
    <w:rsid w:val="003A3E72"/>
    <w:rsid w:val="003C4AAA"/>
    <w:rsid w:val="003C7C30"/>
    <w:rsid w:val="0041017A"/>
    <w:rsid w:val="00445E8E"/>
    <w:rsid w:val="00474742"/>
    <w:rsid w:val="004778A6"/>
    <w:rsid w:val="004C61C0"/>
    <w:rsid w:val="005159F2"/>
    <w:rsid w:val="00555D06"/>
    <w:rsid w:val="005C0CB2"/>
    <w:rsid w:val="005F20CA"/>
    <w:rsid w:val="00633F19"/>
    <w:rsid w:val="00667407"/>
    <w:rsid w:val="0068447C"/>
    <w:rsid w:val="00695E31"/>
    <w:rsid w:val="006F64A0"/>
    <w:rsid w:val="007272BD"/>
    <w:rsid w:val="0074258C"/>
    <w:rsid w:val="007E1A34"/>
    <w:rsid w:val="008438D2"/>
    <w:rsid w:val="00866711"/>
    <w:rsid w:val="008B10C3"/>
    <w:rsid w:val="00903433"/>
    <w:rsid w:val="009100AD"/>
    <w:rsid w:val="00922C5E"/>
    <w:rsid w:val="00A11C3D"/>
    <w:rsid w:val="00A273A0"/>
    <w:rsid w:val="00AA3F57"/>
    <w:rsid w:val="00B55FFE"/>
    <w:rsid w:val="00BB6579"/>
    <w:rsid w:val="00C00D08"/>
    <w:rsid w:val="00CF4C7D"/>
    <w:rsid w:val="00D90F91"/>
    <w:rsid w:val="00DA4EB6"/>
    <w:rsid w:val="00DB07C9"/>
    <w:rsid w:val="00DF5B88"/>
    <w:rsid w:val="00E748D8"/>
    <w:rsid w:val="00E9790D"/>
    <w:rsid w:val="00EF2502"/>
    <w:rsid w:val="00EF6EE3"/>
    <w:rsid w:val="00FA2887"/>
    <w:rsid w:val="00FD6012"/>
    <w:rsid w:val="00FF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4EB6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4EB6"/>
    <w:rPr>
      <w:rFonts w:ascii="Lucida Grande" w:hAnsi="Lucida Grande" w:cs="Lucida Grande"/>
      <w:sz w:val="18"/>
      <w:szCs w:val="18"/>
    </w:rPr>
  </w:style>
  <w:style w:type="character" w:styleId="a4">
    <w:name w:val="Placeholder Text"/>
    <w:basedOn w:val="a0"/>
    <w:uiPriority w:val="99"/>
    <w:semiHidden/>
    <w:rsid w:val="00012A3E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0E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E260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E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E2602"/>
    <w:rPr>
      <w:sz w:val="18"/>
      <w:szCs w:val="18"/>
    </w:rPr>
  </w:style>
  <w:style w:type="character" w:styleId="a7">
    <w:name w:val="Hyperlink"/>
    <w:basedOn w:val="a0"/>
    <w:uiPriority w:val="99"/>
    <w:unhideWhenUsed/>
    <w:rsid w:val="0086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EB6"/>
    <w:rPr>
      <w:rFonts w:ascii="Lucida Grande" w:hAnsi="Lucida Grande" w:cs="Lucida Grande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DA4EB6"/>
    <w:rPr>
      <w:rFonts w:ascii="Lucida Grande" w:hAnsi="Lucida Grande" w:cs="Lucida Grande"/>
      <w:sz w:val="18"/>
      <w:szCs w:val="18"/>
    </w:rPr>
  </w:style>
  <w:style w:type="character" w:styleId="a5">
    <w:name w:val="Placeholder Text"/>
    <w:basedOn w:val="a0"/>
    <w:uiPriority w:val="99"/>
    <w:semiHidden/>
    <w:rsid w:val="00012A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yin</dc:creator>
  <cp:keywords/>
  <dc:description/>
  <cp:lastModifiedBy>liuyongteng</cp:lastModifiedBy>
  <cp:revision>135</cp:revision>
  <dcterms:created xsi:type="dcterms:W3CDTF">2011-12-09T05:53:00Z</dcterms:created>
  <dcterms:modified xsi:type="dcterms:W3CDTF">2011-12-20T08:26:00Z</dcterms:modified>
</cp:coreProperties>
</file>